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4C3BF" w14:textId="73972D7E" w:rsidR="0078443D" w:rsidRDefault="0078443D" w:rsidP="0078443D">
      <w:pPr>
        <w:pStyle w:val="CRCoverPage"/>
        <w:tabs>
          <w:tab w:val="right" w:pos="9639"/>
        </w:tabs>
        <w:spacing w:after="0"/>
        <w:rPr>
          <w:b/>
          <w:noProof/>
          <w:sz w:val="24"/>
        </w:rPr>
      </w:pPr>
      <w:r>
        <w:rPr>
          <w:b/>
          <w:noProof/>
          <w:sz w:val="24"/>
        </w:rPr>
        <w:t>3GPP TSG-SA WG6 Meeting #49-bis-e</w:t>
      </w:r>
      <w:r>
        <w:rPr>
          <w:b/>
          <w:noProof/>
          <w:sz w:val="24"/>
        </w:rPr>
        <w:tab/>
        <w:t>S6-22</w:t>
      </w:r>
      <w:r w:rsidR="00D40967">
        <w:rPr>
          <w:b/>
          <w:noProof/>
          <w:sz w:val="24"/>
        </w:rPr>
        <w:t>1</w:t>
      </w:r>
      <w:r w:rsidR="00423B18">
        <w:rPr>
          <w:b/>
          <w:noProof/>
          <w:sz w:val="24"/>
        </w:rPr>
        <w:t>944</w:t>
      </w:r>
    </w:p>
    <w:p w14:paraId="69063626" w14:textId="36EAA39C" w:rsidR="0078443D" w:rsidRDefault="0078443D" w:rsidP="0078443D">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June</w:t>
      </w:r>
      <w:r>
        <w:rPr>
          <w:rFonts w:cs="Arial"/>
          <w:b/>
          <w:bCs/>
          <w:sz w:val="22"/>
          <w:szCs w:val="22"/>
        </w:rPr>
        <w:t xml:space="preserve"> – 1</w:t>
      </w:r>
      <w:r>
        <w:rPr>
          <w:rFonts w:cs="Arial"/>
          <w:b/>
          <w:bCs/>
          <w:sz w:val="22"/>
          <w:szCs w:val="22"/>
          <w:vertAlign w:val="superscript"/>
        </w:rPr>
        <w:t>st</w:t>
      </w:r>
      <w:r>
        <w:rPr>
          <w:rFonts w:cs="Arial"/>
          <w:b/>
          <w:bCs/>
          <w:sz w:val="22"/>
          <w:szCs w:val="22"/>
        </w:rPr>
        <w:t xml:space="preserve"> July </w:t>
      </w:r>
      <w:r>
        <w:rPr>
          <w:b/>
          <w:noProof/>
          <w:sz w:val="22"/>
          <w:szCs w:val="22"/>
        </w:rPr>
        <w:t>2022</w:t>
      </w:r>
      <w:r>
        <w:rPr>
          <w:rFonts w:cs="Arial"/>
          <w:b/>
          <w:bCs/>
          <w:sz w:val="22"/>
        </w:rPr>
        <w:tab/>
      </w:r>
      <w:r>
        <w:rPr>
          <w:b/>
          <w:noProof/>
          <w:sz w:val="24"/>
        </w:rPr>
        <w:t>(revision of S6-22</w:t>
      </w:r>
      <w:r w:rsidR="00423B18">
        <w:rPr>
          <w:b/>
          <w:noProof/>
          <w:sz w:val="24"/>
        </w:rPr>
        <w:t>1629</w:t>
      </w:r>
      <w:r>
        <w:rPr>
          <w:b/>
          <w:noProof/>
          <w:sz w:val="24"/>
        </w:rPr>
        <w:t>)</w:t>
      </w:r>
    </w:p>
    <w:p w14:paraId="697CA546" w14:textId="77777777" w:rsidR="00B97703" w:rsidRDefault="00B97703">
      <w:pPr>
        <w:rPr>
          <w:rFonts w:ascii="Arial" w:hAnsi="Arial" w:cs="Arial"/>
        </w:rPr>
      </w:pPr>
    </w:p>
    <w:p w14:paraId="6DDD6291" w14:textId="655E8233" w:rsidR="004E3939"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Title:</w:t>
      </w:r>
      <w:r w:rsidRPr="002114B5">
        <w:rPr>
          <w:rFonts w:ascii="Arial" w:hAnsi="Arial" w:cs="Arial"/>
          <w:b/>
          <w:bCs/>
          <w:sz w:val="22"/>
          <w:szCs w:val="22"/>
        </w:rPr>
        <w:tab/>
      </w:r>
      <w:r w:rsidR="008E1BB4">
        <w:rPr>
          <w:rFonts w:ascii="Arial" w:hAnsi="Arial" w:cs="Arial"/>
          <w:b/>
          <w:bCs/>
          <w:sz w:val="22"/>
          <w:szCs w:val="22"/>
        </w:rPr>
        <w:t xml:space="preserve">Reply </w:t>
      </w:r>
      <w:r w:rsidRPr="002114B5">
        <w:rPr>
          <w:rFonts w:ascii="Arial" w:hAnsi="Arial" w:cs="Arial"/>
          <w:b/>
          <w:bCs/>
          <w:sz w:val="22"/>
          <w:szCs w:val="22"/>
        </w:rPr>
        <w:t xml:space="preserve">LS on </w:t>
      </w:r>
      <w:r w:rsidR="00D35054" w:rsidRPr="00D35054">
        <w:rPr>
          <w:rFonts w:ascii="Arial" w:hAnsi="Arial" w:cs="Arial"/>
          <w:b/>
          <w:bCs/>
          <w:sz w:val="22"/>
          <w:szCs w:val="22"/>
        </w:rPr>
        <w:t>user’s consent for EDGEAPP</w:t>
      </w:r>
    </w:p>
    <w:p w14:paraId="08BB0E1E" w14:textId="6AA68C57" w:rsidR="00FC6B2A" w:rsidRPr="002114B5" w:rsidRDefault="00B97703" w:rsidP="00D35054">
      <w:pPr>
        <w:spacing w:after="60"/>
        <w:ind w:left="1985" w:hanging="1985"/>
        <w:rPr>
          <w:rFonts w:ascii="Arial" w:hAnsi="Arial" w:cs="Arial"/>
          <w:b/>
          <w:bCs/>
          <w:sz w:val="22"/>
          <w:szCs w:val="22"/>
        </w:rPr>
      </w:pPr>
      <w:bookmarkStart w:id="0" w:name="OLE_LINK57"/>
      <w:bookmarkStart w:id="1" w:name="OLE_LINK58"/>
      <w:r w:rsidRPr="002114B5">
        <w:rPr>
          <w:rFonts w:ascii="Arial" w:hAnsi="Arial" w:cs="Arial"/>
          <w:b/>
          <w:bCs/>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bookmarkStart w:id="2" w:name="OLE_LINK59"/>
      <w:bookmarkStart w:id="3" w:name="OLE_LINK60"/>
      <w:bookmarkStart w:id="4" w:name="OLE_LINK61"/>
      <w:bookmarkEnd w:id="0"/>
      <w:bookmarkEnd w:id="1"/>
      <w:r w:rsidR="004041AE" w:rsidRPr="004041AE">
        <w:rPr>
          <w:rFonts w:ascii="Arial" w:hAnsi="Arial" w:cs="Arial"/>
          <w:b/>
          <w:bCs/>
          <w:sz w:val="22"/>
          <w:szCs w:val="22"/>
        </w:rPr>
        <w:t>C3-223780</w:t>
      </w:r>
      <w:r w:rsidR="00E35412">
        <w:rPr>
          <w:rFonts w:ascii="Arial" w:hAnsi="Arial" w:cs="Arial"/>
          <w:b/>
          <w:bCs/>
          <w:sz w:val="22"/>
          <w:szCs w:val="22"/>
        </w:rPr>
        <w:t xml:space="preserve"> on</w:t>
      </w:r>
      <w:r w:rsidR="00E35412" w:rsidRPr="00E35412">
        <w:rPr>
          <w:rFonts w:ascii="Arial" w:hAnsi="Arial" w:cs="Arial"/>
          <w:b/>
          <w:bCs/>
          <w:sz w:val="22"/>
          <w:szCs w:val="22"/>
        </w:rPr>
        <w:t xml:space="preserve"> </w:t>
      </w:r>
      <w:r w:rsidR="00D35054" w:rsidRPr="00D35054">
        <w:rPr>
          <w:rFonts w:ascii="Arial" w:hAnsi="Arial" w:cs="Arial"/>
          <w:b/>
          <w:bCs/>
          <w:sz w:val="22"/>
          <w:szCs w:val="22"/>
        </w:rPr>
        <w:t>user’s consent for EDGEAPP</w:t>
      </w:r>
      <w:r w:rsidR="00D35054">
        <w:rPr>
          <w:rFonts w:ascii="Arial" w:hAnsi="Arial" w:cs="Arial"/>
          <w:b/>
          <w:bCs/>
          <w:sz w:val="22"/>
          <w:szCs w:val="22"/>
        </w:rPr>
        <w:t xml:space="preserve"> </w:t>
      </w:r>
      <w:r w:rsidR="00E35412">
        <w:rPr>
          <w:rFonts w:ascii="Arial" w:hAnsi="Arial" w:cs="Arial"/>
          <w:b/>
          <w:bCs/>
          <w:sz w:val="22"/>
          <w:szCs w:val="22"/>
        </w:rPr>
        <w:t>from CT3</w:t>
      </w:r>
    </w:p>
    <w:p w14:paraId="6DF36BBF" w14:textId="30B772C7"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Release:</w:t>
      </w:r>
      <w:r w:rsidRPr="004E3939">
        <w:rPr>
          <w:rFonts w:ascii="Arial" w:hAnsi="Arial" w:cs="Arial"/>
          <w:b/>
          <w:bCs/>
          <w:sz w:val="22"/>
          <w:szCs w:val="22"/>
        </w:rPr>
        <w:tab/>
      </w:r>
      <w:r w:rsidR="00E47597">
        <w:rPr>
          <w:rFonts w:ascii="Arial" w:hAnsi="Arial" w:cs="Arial"/>
          <w:b/>
          <w:bCs/>
          <w:sz w:val="22"/>
          <w:szCs w:val="22"/>
        </w:rPr>
        <w:t>Rel-17</w:t>
      </w:r>
    </w:p>
    <w:bookmarkEnd w:id="2"/>
    <w:bookmarkEnd w:id="3"/>
    <w:bookmarkEnd w:id="4"/>
    <w:p w14:paraId="2E7963FE" w14:textId="75B5C1E1" w:rsidR="00B97703" w:rsidRPr="00B97703" w:rsidRDefault="00B97703">
      <w:pPr>
        <w:spacing w:after="60"/>
        <w:ind w:left="1985" w:hanging="1985"/>
        <w:rPr>
          <w:rFonts w:ascii="Arial" w:hAnsi="Arial" w:cs="Arial"/>
          <w:b/>
          <w:bCs/>
          <w:sz w:val="22"/>
          <w:szCs w:val="22"/>
        </w:rPr>
      </w:pPr>
      <w:r w:rsidRPr="002114B5">
        <w:rPr>
          <w:rFonts w:ascii="Arial" w:hAnsi="Arial" w:cs="Arial"/>
          <w:b/>
          <w:bCs/>
          <w:sz w:val="22"/>
          <w:szCs w:val="22"/>
        </w:rPr>
        <w:t>Work Item:</w:t>
      </w:r>
      <w:r w:rsidRPr="004E3939">
        <w:rPr>
          <w:rFonts w:ascii="Arial" w:hAnsi="Arial" w:cs="Arial"/>
          <w:b/>
          <w:bCs/>
          <w:sz w:val="22"/>
          <w:szCs w:val="22"/>
        </w:rPr>
        <w:tab/>
      </w:r>
      <w:r w:rsidR="00EA4626">
        <w:rPr>
          <w:rFonts w:ascii="Arial" w:hAnsi="Arial" w:cs="Arial"/>
          <w:b/>
          <w:bCs/>
          <w:sz w:val="22"/>
          <w:szCs w:val="22"/>
        </w:rPr>
        <w:t>EDGEAPP</w:t>
      </w:r>
    </w:p>
    <w:p w14:paraId="01FDC671" w14:textId="77777777" w:rsidR="00B97703" w:rsidRPr="002114B5" w:rsidRDefault="00B97703">
      <w:pPr>
        <w:spacing w:after="60"/>
        <w:ind w:left="1985" w:hanging="1985"/>
        <w:rPr>
          <w:rFonts w:ascii="Arial" w:hAnsi="Arial" w:cs="Arial"/>
          <w:b/>
          <w:bCs/>
          <w:sz w:val="22"/>
          <w:szCs w:val="22"/>
        </w:rPr>
      </w:pPr>
    </w:p>
    <w:p w14:paraId="7FB2953E" w14:textId="12CFAF52" w:rsidR="00B97703"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Source:</w:t>
      </w:r>
      <w:r w:rsidRPr="002114B5">
        <w:rPr>
          <w:rFonts w:ascii="Arial" w:hAnsi="Arial" w:cs="Arial"/>
          <w:b/>
          <w:bCs/>
          <w:sz w:val="22"/>
          <w:szCs w:val="22"/>
        </w:rPr>
        <w:tab/>
      </w:r>
      <w:r w:rsidR="00FC6B2A" w:rsidRPr="002114B5">
        <w:rPr>
          <w:rFonts w:ascii="Arial" w:hAnsi="Arial" w:cs="Arial"/>
          <w:b/>
          <w:bCs/>
          <w:sz w:val="22"/>
          <w:szCs w:val="22"/>
        </w:rPr>
        <w:t>SA6</w:t>
      </w:r>
    </w:p>
    <w:p w14:paraId="01147493" w14:textId="53E527E6"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To:</w:t>
      </w:r>
      <w:r w:rsidRPr="004E3939">
        <w:rPr>
          <w:rFonts w:ascii="Arial" w:hAnsi="Arial" w:cs="Arial"/>
          <w:b/>
          <w:bCs/>
          <w:sz w:val="22"/>
          <w:szCs w:val="22"/>
        </w:rPr>
        <w:tab/>
      </w:r>
      <w:r w:rsidR="00E47597">
        <w:rPr>
          <w:rFonts w:ascii="Arial" w:hAnsi="Arial" w:cs="Arial"/>
          <w:b/>
          <w:bCs/>
          <w:sz w:val="22"/>
          <w:szCs w:val="22"/>
        </w:rPr>
        <w:t>CT</w:t>
      </w:r>
      <w:r w:rsidR="00FC6B2A">
        <w:rPr>
          <w:rFonts w:ascii="Arial" w:hAnsi="Arial" w:cs="Arial"/>
          <w:b/>
          <w:bCs/>
          <w:sz w:val="22"/>
          <w:szCs w:val="22"/>
        </w:rPr>
        <w:t>3</w:t>
      </w:r>
    </w:p>
    <w:p w14:paraId="08C8D7FD" w14:textId="64260378"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D35054">
        <w:rPr>
          <w:rFonts w:ascii="Arial" w:hAnsi="Arial" w:cs="Arial"/>
          <w:b/>
          <w:bCs/>
          <w:sz w:val="22"/>
          <w:szCs w:val="22"/>
        </w:rPr>
        <w:t>SA2, SA3, CT4</w:t>
      </w:r>
    </w:p>
    <w:bookmarkEnd w:id="5"/>
    <w:bookmarkEnd w:id="6"/>
    <w:p w14:paraId="1C12BB50" w14:textId="77777777" w:rsidR="00B97703" w:rsidRDefault="00B97703">
      <w:pPr>
        <w:spacing w:after="60"/>
        <w:ind w:left="1985" w:hanging="1985"/>
        <w:rPr>
          <w:rFonts w:ascii="Arial" w:hAnsi="Arial" w:cs="Arial"/>
          <w:bCs/>
        </w:rPr>
      </w:pPr>
    </w:p>
    <w:p w14:paraId="15A8A619" w14:textId="480E9D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6B2A">
        <w:rPr>
          <w:rFonts w:ascii="Arial" w:hAnsi="Arial" w:cs="Arial"/>
          <w:b/>
          <w:bCs/>
          <w:sz w:val="22"/>
          <w:szCs w:val="22"/>
        </w:rPr>
        <w:t>Wenliang Xu</w:t>
      </w:r>
    </w:p>
    <w:p w14:paraId="01F8C77E" w14:textId="10ECB78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C6B2A">
        <w:rPr>
          <w:rFonts w:ascii="Arial" w:hAnsi="Arial" w:cs="Arial"/>
          <w:b/>
          <w:bCs/>
          <w:sz w:val="22"/>
          <w:szCs w:val="22"/>
        </w:rPr>
        <w:t>wenliang.xu</w:t>
      </w:r>
      <w:r w:rsidR="00E47597">
        <w:rPr>
          <w:rFonts w:ascii="Arial" w:hAnsi="Arial" w:cs="Arial"/>
          <w:b/>
          <w:bCs/>
          <w:sz w:val="22"/>
          <w:szCs w:val="22"/>
        </w:rPr>
        <w:t>@</w:t>
      </w:r>
      <w:r w:rsidR="00FC6B2A">
        <w:rPr>
          <w:rFonts w:ascii="Arial" w:hAnsi="Arial" w:cs="Arial"/>
          <w:b/>
          <w:bCs/>
          <w:sz w:val="22"/>
          <w:szCs w:val="22"/>
        </w:rPr>
        <w:t>ericsson</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53E321A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47597" w:rsidRPr="00D40967">
        <w:rPr>
          <w:rFonts w:ascii="Arial" w:hAnsi="Arial" w:cs="Arial"/>
          <w:b/>
          <w:bCs/>
          <w:sz w:val="22"/>
          <w:szCs w:val="22"/>
        </w:rPr>
        <w:t>S6-22</w:t>
      </w:r>
      <w:r w:rsidR="00D40967">
        <w:rPr>
          <w:rFonts w:ascii="Arial" w:hAnsi="Arial" w:cs="Arial"/>
          <w:b/>
          <w:bCs/>
          <w:sz w:val="22"/>
          <w:szCs w:val="22"/>
        </w:rPr>
        <w:t>1</w:t>
      </w:r>
      <w:r w:rsidR="00423B18">
        <w:rPr>
          <w:rFonts w:ascii="Arial" w:hAnsi="Arial" w:cs="Arial"/>
          <w:b/>
          <w:bCs/>
          <w:sz w:val="22"/>
          <w:szCs w:val="22"/>
        </w:rPr>
        <w:t>896</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3DE0404" w14:textId="3DD47325" w:rsidR="00B97703" w:rsidRDefault="00855948" w:rsidP="000F6242">
      <w:pPr>
        <w:rPr>
          <w:rFonts w:ascii="Arial" w:hAnsi="Arial" w:cs="Arial"/>
          <w:lang w:val="en-US" w:eastAsia="en-US"/>
        </w:rPr>
      </w:pPr>
      <w:r w:rsidRPr="00855948">
        <w:rPr>
          <w:rFonts w:ascii="Arial" w:hAnsi="Arial" w:cs="Arial"/>
          <w:lang w:val="en-US" w:eastAsia="en-US"/>
        </w:rPr>
        <w:t>SA6 thanks CT</w:t>
      </w:r>
      <w:r w:rsidR="00FC6B2A">
        <w:rPr>
          <w:rFonts w:ascii="Arial" w:hAnsi="Arial" w:cs="Arial"/>
          <w:lang w:val="en-US" w:eastAsia="en-US"/>
        </w:rPr>
        <w:t>3</w:t>
      </w:r>
      <w:r w:rsidRPr="00855948">
        <w:rPr>
          <w:rFonts w:ascii="Arial" w:hAnsi="Arial" w:cs="Arial"/>
          <w:lang w:val="en-US" w:eastAsia="en-US"/>
        </w:rPr>
        <w:t xml:space="preserve"> for the LS </w:t>
      </w:r>
      <w:r w:rsidR="002114B5">
        <w:rPr>
          <w:rFonts w:ascii="Arial" w:hAnsi="Arial" w:cs="Arial"/>
          <w:lang w:val="en-US" w:eastAsia="en-US"/>
        </w:rPr>
        <w:t xml:space="preserve">on </w:t>
      </w:r>
      <w:r w:rsidR="00BA1234">
        <w:rPr>
          <w:rFonts w:ascii="Arial" w:hAnsi="Arial" w:cs="Arial"/>
          <w:lang w:val="en-US" w:eastAsia="en-US"/>
        </w:rPr>
        <w:t>EDGEAPP user’s consent</w:t>
      </w:r>
      <w:r w:rsidR="008E1BB4">
        <w:rPr>
          <w:rFonts w:ascii="Arial" w:hAnsi="Arial" w:cs="Arial"/>
          <w:lang w:val="en-US" w:eastAsia="en-US"/>
        </w:rPr>
        <w:t xml:space="preserve"> </w:t>
      </w:r>
      <w:r w:rsidR="00EA4626">
        <w:rPr>
          <w:rFonts w:ascii="Arial" w:hAnsi="Arial" w:cs="Arial"/>
          <w:lang w:val="en-US" w:eastAsia="en-US"/>
        </w:rPr>
        <w:t>observations</w:t>
      </w:r>
      <w:r w:rsidR="008E1BB4">
        <w:rPr>
          <w:rFonts w:ascii="Arial" w:hAnsi="Arial" w:cs="Arial"/>
          <w:lang w:val="en-US" w:eastAsia="en-US"/>
        </w:rPr>
        <w:t xml:space="preserve"> </w:t>
      </w:r>
      <w:r w:rsidR="00EA4626">
        <w:rPr>
          <w:rFonts w:ascii="Arial" w:hAnsi="Arial" w:cs="Arial"/>
          <w:lang w:val="en-US" w:eastAsia="en-US"/>
        </w:rPr>
        <w:t>and related questions</w:t>
      </w:r>
      <w:r w:rsidRPr="00855948">
        <w:rPr>
          <w:rFonts w:ascii="Arial" w:hAnsi="Arial" w:cs="Arial"/>
          <w:lang w:val="en-US" w:eastAsia="en-US"/>
        </w:rPr>
        <w:t>.</w:t>
      </w:r>
    </w:p>
    <w:p w14:paraId="45F3F1C2" w14:textId="77777777" w:rsidR="00BA1234" w:rsidRPr="00BA1234" w:rsidRDefault="00BA1234" w:rsidP="00BA1234">
      <w:pPr>
        <w:pStyle w:val="TF"/>
        <w:keepNext/>
        <w:spacing w:before="120" w:after="120"/>
        <w:jc w:val="left"/>
        <w:rPr>
          <w:rFonts w:eastAsia="Yu Mincho" w:cs="Arial"/>
          <w:b w:val="0"/>
          <w:lang w:val="en-US" w:eastAsia="zh-CN"/>
        </w:rPr>
      </w:pPr>
      <w:r>
        <w:rPr>
          <w:rFonts w:cs="Arial"/>
          <w:lang w:val="en-US"/>
        </w:rPr>
        <w:t>Question</w:t>
      </w:r>
      <w:r w:rsidRPr="00BA1234">
        <w:rPr>
          <w:rFonts w:eastAsia="Yu Mincho" w:cs="Arial"/>
          <w:lang w:val="en-US" w:eastAsia="zh-CN"/>
        </w:rPr>
        <w:t xml:space="preserve"> 1 to SA6</w:t>
      </w:r>
      <w:r w:rsidRPr="00BA1234">
        <w:rPr>
          <w:rFonts w:eastAsia="Yu Mincho" w:cs="Arial"/>
          <w:b w:val="0"/>
          <w:lang w:val="en-US" w:eastAsia="zh-CN"/>
        </w:rPr>
        <w:t xml:space="preserve">: For the </w:t>
      </w:r>
      <w:proofErr w:type="spellStart"/>
      <w:r w:rsidRPr="00BA1234">
        <w:rPr>
          <w:rFonts w:eastAsia="Yu Mincho" w:cs="Arial"/>
          <w:b w:val="0"/>
          <w:lang w:val="en-US" w:eastAsia="zh-CN"/>
        </w:rPr>
        <w:t>Eees_UEIdentfier</w:t>
      </w:r>
      <w:proofErr w:type="spellEnd"/>
      <w:r w:rsidRPr="00BA1234">
        <w:rPr>
          <w:rFonts w:eastAsia="Yu Mincho" w:cs="Arial"/>
          <w:b w:val="0"/>
          <w:lang w:val="en-US" w:eastAsia="zh-CN"/>
        </w:rPr>
        <w:t xml:space="preserve"> API, whether a trusted EES can directly utilize the relevant 3GPP 5GC services or can only utilize the relevant 3GPP 5GC services via the NEF?</w:t>
      </w:r>
    </w:p>
    <w:p w14:paraId="2431DD77" w14:textId="6A90338C" w:rsidR="002114B5" w:rsidRPr="00341E37" w:rsidRDefault="002114B5" w:rsidP="002114B5">
      <w:pPr>
        <w:rPr>
          <w:rFonts w:ascii="Arial" w:hAnsi="Arial" w:cs="Arial"/>
          <w:color w:val="4472C4"/>
        </w:rPr>
      </w:pPr>
      <w:r w:rsidRPr="00341E37">
        <w:rPr>
          <w:rFonts w:ascii="Arial" w:hAnsi="Arial" w:cs="Arial"/>
          <w:b/>
          <w:bCs/>
          <w:color w:val="4472C4"/>
        </w:rPr>
        <w:t xml:space="preserve">Answer 1: </w:t>
      </w:r>
      <w:r w:rsidR="00BA1234" w:rsidRPr="00BA1234">
        <w:rPr>
          <w:rFonts w:ascii="Arial" w:hAnsi="Arial" w:cs="Arial"/>
          <w:color w:val="4472C4"/>
        </w:rPr>
        <w:t>In</w:t>
      </w:r>
      <w:r w:rsidR="00BA1234">
        <w:rPr>
          <w:rFonts w:ascii="Arial" w:hAnsi="Arial" w:cs="Arial"/>
          <w:b/>
          <w:bCs/>
          <w:color w:val="4472C4"/>
        </w:rPr>
        <w:t xml:space="preserve"> </w:t>
      </w:r>
      <w:r w:rsidR="00BA1234">
        <w:rPr>
          <w:rFonts w:ascii="Arial" w:hAnsi="Arial" w:cs="Arial"/>
          <w:color w:val="4472C4"/>
        </w:rPr>
        <w:t xml:space="preserve">clause </w:t>
      </w:r>
      <w:r w:rsidR="00BA1234" w:rsidRPr="00BA1234">
        <w:rPr>
          <w:rFonts w:ascii="Arial" w:hAnsi="Arial" w:cs="Arial"/>
          <w:color w:val="4472C4"/>
        </w:rPr>
        <w:t>8.6.5.2</w:t>
      </w:r>
      <w:r w:rsidR="00BA1234">
        <w:rPr>
          <w:rFonts w:ascii="Arial" w:hAnsi="Arial" w:cs="Arial"/>
          <w:color w:val="4472C4"/>
        </w:rPr>
        <w:t xml:space="preserve"> of TS 23.558, </w:t>
      </w:r>
      <w:r w:rsidR="00DE6E58">
        <w:rPr>
          <w:rFonts w:ascii="Arial" w:hAnsi="Arial" w:cs="Arial"/>
          <w:color w:val="4472C4"/>
        </w:rPr>
        <w:t xml:space="preserve">it is specified that </w:t>
      </w:r>
      <w:r w:rsidR="00BA1234">
        <w:rPr>
          <w:rFonts w:ascii="Arial" w:hAnsi="Arial" w:cs="Arial"/>
          <w:color w:val="4472C4"/>
        </w:rPr>
        <w:t xml:space="preserve">EES </w:t>
      </w:r>
      <w:r w:rsidR="001A1D07">
        <w:rPr>
          <w:rFonts w:ascii="Arial" w:hAnsi="Arial" w:cs="Arial"/>
          <w:color w:val="4472C4"/>
        </w:rPr>
        <w:t xml:space="preserve">only </w:t>
      </w:r>
      <w:r w:rsidR="00BA1234">
        <w:rPr>
          <w:rFonts w:ascii="Arial" w:hAnsi="Arial" w:cs="Arial"/>
          <w:color w:val="4472C4"/>
        </w:rPr>
        <w:t>utilizes NEF service</w:t>
      </w:r>
      <w:r w:rsidRPr="00341E37">
        <w:rPr>
          <w:rFonts w:ascii="Arial" w:hAnsi="Arial" w:cs="Arial"/>
          <w:color w:val="4472C4"/>
        </w:rPr>
        <w:t>.</w:t>
      </w:r>
      <w:r w:rsidR="00BA1234">
        <w:rPr>
          <w:rFonts w:ascii="Arial" w:hAnsi="Arial" w:cs="Arial"/>
          <w:color w:val="4472C4"/>
        </w:rPr>
        <w:t xml:space="preserve"> </w:t>
      </w:r>
      <w:r w:rsidR="00276CC2">
        <w:rPr>
          <w:rFonts w:ascii="Arial" w:hAnsi="Arial" w:cs="Arial"/>
          <w:color w:val="4472C4"/>
        </w:rPr>
        <w:t>A</w:t>
      </w:r>
      <w:r w:rsidR="00BA1234">
        <w:rPr>
          <w:rFonts w:ascii="Arial" w:hAnsi="Arial" w:cs="Arial"/>
          <w:color w:val="4472C4"/>
        </w:rPr>
        <w:t xml:space="preserve"> trusted EES interact</w:t>
      </w:r>
      <w:r w:rsidR="00276CC2">
        <w:rPr>
          <w:rFonts w:ascii="Arial" w:hAnsi="Arial" w:cs="Arial"/>
          <w:color w:val="4472C4"/>
        </w:rPr>
        <w:t>ing</w:t>
      </w:r>
      <w:r w:rsidR="00BA1234">
        <w:rPr>
          <w:rFonts w:ascii="Arial" w:hAnsi="Arial" w:cs="Arial"/>
          <w:color w:val="4472C4"/>
        </w:rPr>
        <w:t xml:space="preserve"> with 5GC w</w:t>
      </w:r>
      <w:r w:rsidR="00286465">
        <w:rPr>
          <w:rFonts w:ascii="Arial" w:hAnsi="Arial" w:cs="Arial"/>
          <w:color w:val="4472C4"/>
        </w:rPr>
        <w:t>ithout</w:t>
      </w:r>
      <w:r w:rsidR="00BA1234">
        <w:rPr>
          <w:rFonts w:ascii="Arial" w:hAnsi="Arial" w:cs="Arial"/>
          <w:color w:val="4472C4"/>
        </w:rPr>
        <w:t xml:space="preserve"> using NEF</w:t>
      </w:r>
      <w:r w:rsidR="00276CC2">
        <w:rPr>
          <w:rFonts w:ascii="Arial" w:hAnsi="Arial" w:cs="Arial"/>
          <w:color w:val="4472C4"/>
        </w:rPr>
        <w:t xml:space="preserve"> </w:t>
      </w:r>
      <w:r w:rsidR="00A27F66">
        <w:rPr>
          <w:rFonts w:ascii="Arial" w:hAnsi="Arial" w:cs="Arial"/>
          <w:color w:val="4472C4"/>
        </w:rPr>
        <w:t xml:space="preserve">for obtaining UE Identifier </w:t>
      </w:r>
      <w:r w:rsidR="00276CC2">
        <w:rPr>
          <w:rFonts w:ascii="Arial" w:hAnsi="Arial" w:cs="Arial"/>
          <w:color w:val="4472C4"/>
        </w:rPr>
        <w:t xml:space="preserve">is not </w:t>
      </w:r>
      <w:r w:rsidR="00F059B5">
        <w:rPr>
          <w:rFonts w:ascii="Arial" w:hAnsi="Arial" w:cs="Arial" w:hint="eastAsia"/>
          <w:color w:val="4472C4"/>
          <w:lang w:eastAsia="zh-CN"/>
        </w:rPr>
        <w:t>supp</w:t>
      </w:r>
      <w:r w:rsidR="00F059B5">
        <w:rPr>
          <w:rFonts w:ascii="Arial" w:hAnsi="Arial" w:cs="Arial"/>
          <w:color w:val="4472C4"/>
        </w:rPr>
        <w:t>orted in the specification</w:t>
      </w:r>
      <w:r w:rsidR="00BA1234">
        <w:rPr>
          <w:rFonts w:ascii="Arial" w:hAnsi="Arial" w:cs="Arial"/>
          <w:color w:val="4472C4"/>
        </w:rPr>
        <w:t>.</w:t>
      </w:r>
    </w:p>
    <w:p w14:paraId="0FB7CD64" w14:textId="77777777" w:rsidR="003E3489" w:rsidRPr="003E3489" w:rsidRDefault="003E3489" w:rsidP="003E3489">
      <w:pPr>
        <w:pStyle w:val="TF"/>
        <w:keepNext/>
        <w:spacing w:before="120" w:after="120"/>
        <w:jc w:val="left"/>
        <w:rPr>
          <w:rFonts w:eastAsia="Yu Mincho" w:cs="Arial"/>
          <w:b w:val="0"/>
          <w:lang w:val="en-US" w:eastAsia="zh-CN"/>
        </w:rPr>
      </w:pPr>
      <w:r>
        <w:rPr>
          <w:rFonts w:cs="Arial"/>
          <w:lang w:val="en-US"/>
        </w:rPr>
        <w:t>Question</w:t>
      </w:r>
      <w:r w:rsidRPr="003E3489">
        <w:rPr>
          <w:rFonts w:eastAsia="Yu Mincho" w:cs="Arial"/>
          <w:lang w:val="en-US" w:eastAsia="zh-CN"/>
        </w:rPr>
        <w:t xml:space="preserve"> 2 to SA3, SA6</w:t>
      </w:r>
      <w:r w:rsidRPr="003E3489">
        <w:rPr>
          <w:rFonts w:eastAsia="Yu Mincho" w:cs="Arial"/>
          <w:b w:val="0"/>
          <w:lang w:val="en-US" w:eastAsia="zh-CN"/>
        </w:rPr>
        <w:t>: Whether the External Identifier used as GPSI needs user’s consent or not?</w:t>
      </w:r>
    </w:p>
    <w:p w14:paraId="1C5A1772" w14:textId="1DA5B29C" w:rsidR="002114B5" w:rsidRDefault="00C84399" w:rsidP="002114B5">
      <w:pPr>
        <w:rPr>
          <w:rFonts w:ascii="Arial" w:hAnsi="Arial" w:cs="Arial"/>
          <w:color w:val="4472C4"/>
        </w:rPr>
      </w:pPr>
      <w:r w:rsidRPr="00341E37">
        <w:rPr>
          <w:rFonts w:ascii="Arial" w:hAnsi="Arial" w:cs="Arial"/>
          <w:b/>
          <w:bCs/>
          <w:color w:val="4472C4"/>
        </w:rPr>
        <w:t>Answer 2:</w:t>
      </w:r>
      <w:r w:rsidRPr="00341E37">
        <w:rPr>
          <w:rFonts w:ascii="Arial" w:hAnsi="Arial" w:cs="Arial"/>
          <w:color w:val="4472C4"/>
        </w:rPr>
        <w:t xml:space="preserve"> </w:t>
      </w:r>
      <w:r w:rsidR="00F57208">
        <w:rPr>
          <w:rFonts w:ascii="Arial" w:hAnsi="Arial" w:cs="Arial"/>
          <w:color w:val="4472C4"/>
        </w:rPr>
        <w:t>No</w:t>
      </w:r>
      <w:r w:rsidR="00202785">
        <w:rPr>
          <w:rFonts w:ascii="Arial" w:hAnsi="Arial" w:cs="Arial"/>
          <w:color w:val="4472C4"/>
        </w:rPr>
        <w:t>, SA6 has not identified a use case for user consent need for external identifier</w:t>
      </w:r>
      <w:r w:rsidR="005E6871">
        <w:rPr>
          <w:rFonts w:ascii="Arial" w:hAnsi="Arial" w:cs="Arial"/>
          <w:color w:val="4472C4"/>
        </w:rPr>
        <w:t xml:space="preserve"> exposed in </w:t>
      </w:r>
      <w:proofErr w:type="spellStart"/>
      <w:r w:rsidR="005E6871" w:rsidRPr="005E6871">
        <w:rPr>
          <w:rFonts w:ascii="Arial" w:hAnsi="Arial" w:cs="Arial"/>
          <w:color w:val="4472C4"/>
        </w:rPr>
        <w:t>Eees_UEIdentfier</w:t>
      </w:r>
      <w:proofErr w:type="spellEnd"/>
      <w:r w:rsidR="005E6871" w:rsidRPr="005E6871">
        <w:rPr>
          <w:rFonts w:ascii="Arial" w:hAnsi="Arial" w:cs="Arial"/>
          <w:color w:val="4472C4"/>
        </w:rPr>
        <w:t xml:space="preserve"> API</w:t>
      </w:r>
      <w:r w:rsidR="001C13B7">
        <w:rPr>
          <w:rFonts w:ascii="Arial" w:hAnsi="Arial" w:cs="Arial"/>
          <w:color w:val="4472C4"/>
        </w:rPr>
        <w:t>.</w:t>
      </w:r>
      <w:r w:rsidR="005E6871">
        <w:rPr>
          <w:rFonts w:ascii="Arial" w:hAnsi="Arial" w:cs="Arial"/>
          <w:color w:val="4472C4"/>
        </w:rPr>
        <w:t xml:space="preserve"> </w:t>
      </w:r>
      <w:r w:rsidR="001A0339">
        <w:rPr>
          <w:rFonts w:ascii="Arial" w:hAnsi="Arial" w:cs="Arial"/>
          <w:color w:val="4472C4"/>
        </w:rPr>
        <w:t xml:space="preserve">The EES relies on </w:t>
      </w:r>
      <w:proofErr w:type="spellStart"/>
      <w:r w:rsidR="001A0339">
        <w:rPr>
          <w:rFonts w:ascii="Arial" w:hAnsi="Arial" w:cs="Arial"/>
          <w:color w:val="4472C4"/>
        </w:rPr>
        <w:t>Nnef_UEId</w:t>
      </w:r>
      <w:proofErr w:type="spellEnd"/>
      <w:r w:rsidR="001A0339">
        <w:rPr>
          <w:rFonts w:ascii="Arial" w:hAnsi="Arial" w:cs="Arial"/>
          <w:color w:val="4472C4"/>
        </w:rPr>
        <w:t xml:space="preserve"> API to obtain external identifier for the UE a</w:t>
      </w:r>
      <w:r w:rsidR="001A0339">
        <w:rPr>
          <w:rFonts w:ascii="Arial" w:hAnsi="Arial" w:cs="Arial"/>
          <w:color w:val="4472C4"/>
          <w:lang w:eastAsia="zh-CN"/>
        </w:rPr>
        <w:t>nd t</w:t>
      </w:r>
      <w:r w:rsidR="005E6871">
        <w:rPr>
          <w:rFonts w:ascii="Arial" w:hAnsi="Arial" w:cs="Arial" w:hint="eastAsia"/>
          <w:color w:val="4472C4"/>
          <w:lang w:eastAsia="zh-CN"/>
        </w:rPr>
        <w:t>he</w:t>
      </w:r>
      <w:r w:rsidR="005E6871">
        <w:rPr>
          <w:rFonts w:ascii="Arial" w:hAnsi="Arial" w:cs="Arial"/>
          <w:color w:val="4472C4"/>
        </w:rPr>
        <w:t xml:space="preserve"> external identifier exposed by EES is an EAS specific UE ID</w:t>
      </w:r>
      <w:r w:rsidR="00664B9C">
        <w:rPr>
          <w:rFonts w:ascii="Arial" w:hAnsi="Arial" w:cs="Arial"/>
          <w:color w:val="4472C4"/>
        </w:rPr>
        <w:t>, as described in cl.8.6.5 of TS 23.558</w:t>
      </w:r>
      <w:r w:rsidR="005E6871">
        <w:rPr>
          <w:rFonts w:ascii="Arial" w:hAnsi="Arial" w:cs="Arial"/>
          <w:color w:val="4472C4"/>
        </w:rPr>
        <w:t>.</w:t>
      </w:r>
      <w:r w:rsidR="002106E4">
        <w:rPr>
          <w:rFonts w:ascii="Arial" w:hAnsi="Arial" w:cs="Arial"/>
          <w:color w:val="4472C4"/>
        </w:rPr>
        <w:t xml:space="preserve"> Besides, TS 23.558 has the following Editor note for UE Identifier API:</w:t>
      </w:r>
    </w:p>
    <w:p w14:paraId="3F9C7087" w14:textId="7BECE5C5" w:rsidR="002106E4" w:rsidRPr="002106E4" w:rsidRDefault="002106E4" w:rsidP="002106E4">
      <w:pPr>
        <w:pStyle w:val="EditorsNote"/>
        <w:rPr>
          <w:lang w:eastAsia="zh-CN"/>
        </w:rPr>
      </w:pPr>
      <w:r>
        <w:t>Editor's note:  [SA3] Whether and how user's consent is obtained to share the UE identifier with a particular EAS is SA3's responsibility.</w:t>
      </w:r>
    </w:p>
    <w:p w14:paraId="16F0C3CF" w14:textId="77777777" w:rsidR="00877237" w:rsidRPr="00877237" w:rsidRDefault="00877237" w:rsidP="00877237">
      <w:pPr>
        <w:pStyle w:val="TF"/>
        <w:keepNext/>
        <w:spacing w:before="120" w:after="120"/>
        <w:jc w:val="left"/>
        <w:rPr>
          <w:rFonts w:eastAsia="Yu Mincho" w:cs="Arial"/>
          <w:b w:val="0"/>
          <w:lang w:val="en-US" w:eastAsia="zh-CN"/>
        </w:rPr>
      </w:pPr>
      <w:bookmarkStart w:id="7" w:name="_Hlk104202531"/>
      <w:r>
        <w:rPr>
          <w:rFonts w:cs="Arial"/>
          <w:lang w:val="en-US"/>
        </w:rPr>
        <w:t>Question</w:t>
      </w:r>
      <w:r w:rsidRPr="00877237">
        <w:rPr>
          <w:rFonts w:eastAsia="Yu Mincho" w:cs="Arial"/>
          <w:lang w:val="en-US" w:eastAsia="zh-CN"/>
        </w:rPr>
        <w:t xml:space="preserve"> 3 to SA3, SA6</w:t>
      </w:r>
      <w:r w:rsidRPr="00877237">
        <w:rPr>
          <w:rFonts w:eastAsia="Yu Mincho" w:cs="Arial"/>
          <w:b w:val="0"/>
          <w:lang w:val="en-US" w:eastAsia="zh-CN"/>
        </w:rPr>
        <w:t>: Whether the token is needed or not for the user’s consent mechanism required in SA3 specification?</w:t>
      </w:r>
    </w:p>
    <w:bookmarkEnd w:id="7"/>
    <w:p w14:paraId="657453E1" w14:textId="2518A124" w:rsidR="00C84399" w:rsidRDefault="00C84399" w:rsidP="002114B5">
      <w:pPr>
        <w:rPr>
          <w:rFonts w:ascii="Arial" w:hAnsi="Arial" w:cs="Arial"/>
        </w:rPr>
      </w:pPr>
      <w:r w:rsidRPr="00C84399">
        <w:rPr>
          <w:rFonts w:ascii="Arial" w:hAnsi="Arial" w:cs="Arial"/>
          <w:b/>
          <w:bCs/>
          <w:color w:val="4472C4"/>
        </w:rPr>
        <w:t xml:space="preserve">Answer </w:t>
      </w:r>
      <w:r>
        <w:rPr>
          <w:rFonts w:ascii="Arial" w:hAnsi="Arial" w:cs="Arial"/>
          <w:b/>
          <w:bCs/>
          <w:color w:val="4472C4"/>
        </w:rPr>
        <w:t>3</w:t>
      </w:r>
      <w:r w:rsidRPr="00C84399">
        <w:rPr>
          <w:rFonts w:ascii="Arial" w:hAnsi="Arial" w:cs="Arial"/>
          <w:b/>
          <w:bCs/>
          <w:color w:val="4472C4"/>
        </w:rPr>
        <w:t>:</w:t>
      </w:r>
      <w:r w:rsidRPr="00C84399">
        <w:rPr>
          <w:rFonts w:ascii="Arial" w:hAnsi="Arial" w:cs="Arial"/>
          <w:color w:val="4472C4"/>
        </w:rPr>
        <w:t xml:space="preserve"> </w:t>
      </w:r>
      <w:r w:rsidR="00D7623D">
        <w:rPr>
          <w:rFonts w:ascii="Arial" w:hAnsi="Arial" w:cs="Arial"/>
          <w:color w:val="4472C4"/>
        </w:rPr>
        <w:t>Regarding</w:t>
      </w:r>
      <w:r w:rsidR="00877237">
        <w:rPr>
          <w:rFonts w:ascii="Arial" w:hAnsi="Arial" w:cs="Arial"/>
          <w:color w:val="4472C4"/>
        </w:rPr>
        <w:t xml:space="preserve"> EDGE</w:t>
      </w:r>
      <w:r w:rsidR="00D7623D">
        <w:rPr>
          <w:rFonts w:ascii="Arial" w:hAnsi="Arial" w:cs="Arial"/>
          <w:color w:val="4472C4"/>
        </w:rPr>
        <w:t xml:space="preserve">-3 </w:t>
      </w:r>
      <w:proofErr w:type="spellStart"/>
      <w:r w:rsidR="00D7623D" w:rsidRPr="00D7623D">
        <w:rPr>
          <w:rFonts w:ascii="Arial" w:hAnsi="Arial" w:cs="Arial"/>
          <w:color w:val="4472C4"/>
        </w:rPr>
        <w:t>Eees_UELocation</w:t>
      </w:r>
      <w:proofErr w:type="spellEnd"/>
      <w:r w:rsidR="00877237">
        <w:rPr>
          <w:rFonts w:ascii="Arial" w:hAnsi="Arial" w:cs="Arial"/>
          <w:color w:val="4472C4"/>
        </w:rPr>
        <w:t xml:space="preserve"> API</w:t>
      </w:r>
      <w:r w:rsidR="00F45BB2">
        <w:rPr>
          <w:rFonts w:ascii="Arial" w:hAnsi="Arial" w:cs="Arial"/>
          <w:color w:val="4472C4"/>
        </w:rPr>
        <w:t xml:space="preserve">, the EAS may retrieve user consent before invoking EES service. </w:t>
      </w:r>
      <w:r w:rsidR="00D7623D">
        <w:rPr>
          <w:rFonts w:ascii="Arial" w:hAnsi="Arial" w:cs="Arial"/>
          <w:color w:val="4472C4"/>
        </w:rPr>
        <w:t>Such a</w:t>
      </w:r>
      <w:r w:rsidR="00F45BB2">
        <w:rPr>
          <w:rFonts w:ascii="Arial" w:hAnsi="Arial" w:cs="Arial"/>
          <w:color w:val="4472C4"/>
        </w:rPr>
        <w:t xml:space="preserve"> case is </w:t>
      </w:r>
      <w:r w:rsidR="00CB678B">
        <w:rPr>
          <w:rFonts w:ascii="Arial" w:hAnsi="Arial" w:cs="Arial"/>
          <w:color w:val="4472C4"/>
        </w:rPr>
        <w:t>under</w:t>
      </w:r>
      <w:r w:rsidR="00F45BB2">
        <w:rPr>
          <w:rFonts w:ascii="Arial" w:hAnsi="Arial" w:cs="Arial"/>
          <w:color w:val="4472C4"/>
        </w:rPr>
        <w:t xml:space="preserve"> stud</w:t>
      </w:r>
      <w:r w:rsidR="00CB678B">
        <w:rPr>
          <w:rFonts w:ascii="Arial" w:hAnsi="Arial" w:cs="Arial"/>
          <w:color w:val="4472C4"/>
        </w:rPr>
        <w:t>y</w:t>
      </w:r>
      <w:r w:rsidR="00F45BB2">
        <w:rPr>
          <w:rFonts w:ascii="Arial" w:hAnsi="Arial" w:cs="Arial"/>
          <w:color w:val="4472C4"/>
        </w:rPr>
        <w:t xml:space="preserve"> in </w:t>
      </w:r>
      <w:r w:rsidR="00C20E12">
        <w:rPr>
          <w:rFonts w:ascii="Arial" w:hAnsi="Arial" w:cs="Arial"/>
          <w:color w:val="4472C4"/>
        </w:rPr>
        <w:t>TR 23.700-95</w:t>
      </w:r>
      <w:r w:rsidR="00A93FF5">
        <w:rPr>
          <w:rFonts w:ascii="Arial" w:hAnsi="Arial" w:cs="Arial"/>
          <w:color w:val="4472C4"/>
        </w:rPr>
        <w:t xml:space="preserve"> (FS_SNAAPP)</w:t>
      </w:r>
      <w:r w:rsidR="00424E98">
        <w:rPr>
          <w:rFonts w:ascii="Arial" w:hAnsi="Arial" w:cs="Arial"/>
          <w:color w:val="4472C4"/>
        </w:rPr>
        <w:t xml:space="preserve"> </w:t>
      </w:r>
      <w:r w:rsidR="009C6AEA">
        <w:rPr>
          <w:rFonts w:ascii="Arial" w:hAnsi="Arial" w:cs="Arial"/>
          <w:color w:val="4472C4"/>
        </w:rPr>
        <w:t xml:space="preserve">in Rel-18 </w:t>
      </w:r>
      <w:r w:rsidR="00550E64">
        <w:rPr>
          <w:rFonts w:ascii="Arial" w:hAnsi="Arial" w:cs="Arial"/>
          <w:color w:val="4472C4"/>
        </w:rPr>
        <w:t>(</w:t>
      </w:r>
      <w:r w:rsidR="00F03239">
        <w:rPr>
          <w:rFonts w:ascii="Arial" w:hAnsi="Arial" w:cs="Arial"/>
          <w:color w:val="4472C4"/>
        </w:rPr>
        <w:t xml:space="preserve">see </w:t>
      </w:r>
      <w:r w:rsidR="00550E64">
        <w:rPr>
          <w:rFonts w:ascii="Arial" w:hAnsi="Arial" w:cs="Arial"/>
          <w:color w:val="4472C4"/>
        </w:rPr>
        <w:t xml:space="preserve">sol#4) </w:t>
      </w:r>
      <w:r w:rsidR="00424E98">
        <w:rPr>
          <w:rFonts w:ascii="Arial" w:hAnsi="Arial" w:cs="Arial"/>
          <w:color w:val="4472C4"/>
        </w:rPr>
        <w:t xml:space="preserve">and </w:t>
      </w:r>
      <w:r w:rsidR="007F0FEC">
        <w:rPr>
          <w:rFonts w:ascii="Arial" w:hAnsi="Arial" w:cs="Arial"/>
          <w:color w:val="4472C4"/>
        </w:rPr>
        <w:t>may be supported by SA3 in future releases</w:t>
      </w:r>
      <w:r w:rsidR="002F6987">
        <w:rPr>
          <w:rFonts w:ascii="Arial" w:hAnsi="Arial" w:cs="Arial"/>
          <w:color w:val="4472C4"/>
        </w:rPr>
        <w:t>. Th</w:t>
      </w:r>
      <w:r w:rsidR="00C20E12">
        <w:rPr>
          <w:rFonts w:ascii="Arial" w:hAnsi="Arial" w:cs="Arial"/>
          <w:color w:val="4472C4"/>
        </w:rPr>
        <w:t xml:space="preserve">erefore, it is not </w:t>
      </w:r>
      <w:r w:rsidR="0094324A">
        <w:rPr>
          <w:rFonts w:ascii="Arial" w:hAnsi="Arial" w:cs="Arial"/>
          <w:color w:val="4472C4"/>
        </w:rPr>
        <w:t>supported in</w:t>
      </w:r>
      <w:r w:rsidR="00C20E12">
        <w:rPr>
          <w:rFonts w:ascii="Arial" w:hAnsi="Arial" w:cs="Arial"/>
          <w:color w:val="4472C4"/>
        </w:rPr>
        <w:t xml:space="preserve"> Rel-17 (see attached CR for clarification).</w:t>
      </w:r>
    </w:p>
    <w:p w14:paraId="274D0BDC" w14:textId="77777777" w:rsidR="00B97703" w:rsidRDefault="002F1940" w:rsidP="000F6242">
      <w:pPr>
        <w:pStyle w:val="Heading1"/>
      </w:pPr>
      <w:r>
        <w:t>2</w:t>
      </w:r>
      <w:r>
        <w:tab/>
      </w:r>
      <w:r w:rsidR="000F6242">
        <w:t>Actions</w:t>
      </w:r>
    </w:p>
    <w:p w14:paraId="51CCBAE2" w14:textId="08B1F71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7597">
        <w:rPr>
          <w:rFonts w:ascii="Arial" w:hAnsi="Arial" w:cs="Arial"/>
          <w:b/>
        </w:rPr>
        <w:t>CT</w:t>
      </w:r>
      <w:r w:rsidR="00FC6B2A">
        <w:rPr>
          <w:rFonts w:ascii="Arial" w:hAnsi="Arial" w:cs="Arial"/>
          <w:b/>
        </w:rPr>
        <w:t>3</w:t>
      </w:r>
    </w:p>
    <w:p w14:paraId="63F32C33" w14:textId="1DF43F10" w:rsidR="00B97703" w:rsidRDefault="00B97703" w:rsidP="00E47597">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SA6 asks CT</w:t>
      </w:r>
      <w:r w:rsidR="00DD6295">
        <w:rPr>
          <w:rFonts w:ascii="Arial" w:hAnsi="Arial" w:cs="Arial"/>
          <w:lang w:val="en-US"/>
        </w:rPr>
        <w:t>3</w:t>
      </w:r>
      <w:r w:rsidR="00E47597">
        <w:rPr>
          <w:rFonts w:ascii="Arial" w:hAnsi="Arial" w:cs="Arial"/>
          <w:lang w:val="en-US"/>
        </w:rPr>
        <w:t xml:space="preserve"> to kindly consider the information provided above in their work.</w:t>
      </w:r>
    </w:p>
    <w:p w14:paraId="004FBAA5" w14:textId="082CA7E0" w:rsidR="00E35412" w:rsidRPr="00044797" w:rsidRDefault="00B97703" w:rsidP="00044797">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4BFF2C0B" w14:textId="77777777" w:rsidR="00B00DDF" w:rsidRDefault="00B00DDF" w:rsidP="00B00DDF">
      <w:pPr>
        <w:tabs>
          <w:tab w:val="left" w:pos="5103"/>
        </w:tabs>
        <w:spacing w:after="120"/>
        <w:rPr>
          <w:rFonts w:ascii="Arial" w:hAnsi="Arial" w:cs="Arial"/>
          <w:bCs/>
        </w:rPr>
      </w:pPr>
      <w:r>
        <w:rPr>
          <w:rFonts w:ascii="Arial" w:hAnsi="Arial" w:cs="Arial"/>
          <w:bCs/>
        </w:rPr>
        <w:t>SA6#50-e              22</w:t>
      </w:r>
      <w:r w:rsidRPr="004B46AC">
        <w:rPr>
          <w:rFonts w:ascii="Arial" w:hAnsi="Arial" w:cs="Arial"/>
          <w:bCs/>
          <w:vertAlign w:val="superscript"/>
        </w:rPr>
        <w:t>nd</w:t>
      </w:r>
      <w:r>
        <w:rPr>
          <w:rFonts w:ascii="Arial" w:hAnsi="Arial" w:cs="Arial"/>
          <w:bCs/>
        </w:rPr>
        <w:t xml:space="preserve"> August</w:t>
      </w:r>
      <w:r w:rsidRPr="002D5115">
        <w:rPr>
          <w:rFonts w:ascii="Arial" w:hAnsi="Arial" w:cs="Arial"/>
          <w:bCs/>
        </w:rPr>
        <w:t xml:space="preserve"> – </w:t>
      </w:r>
      <w:r>
        <w:rPr>
          <w:rFonts w:ascii="Arial" w:hAnsi="Arial" w:cs="Arial"/>
          <w:bCs/>
        </w:rPr>
        <w:t xml:space="preserve"> 31</w:t>
      </w:r>
      <w:r w:rsidRPr="003D3743">
        <w:rPr>
          <w:rFonts w:ascii="Arial" w:hAnsi="Arial" w:cs="Arial"/>
          <w:bCs/>
          <w:vertAlign w:val="superscript"/>
        </w:rPr>
        <w:t>st</w:t>
      </w:r>
      <w:r>
        <w:rPr>
          <w:rFonts w:ascii="Arial" w:hAnsi="Arial" w:cs="Arial"/>
          <w:bCs/>
        </w:rPr>
        <w:t xml:space="preserve"> August </w:t>
      </w:r>
      <w:r w:rsidRPr="002D5115">
        <w:rPr>
          <w:rFonts w:ascii="Arial" w:hAnsi="Arial" w:cs="Arial"/>
          <w:bCs/>
        </w:rPr>
        <w:t>202</w:t>
      </w:r>
      <w:r>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meeting</w:t>
      </w:r>
    </w:p>
    <w:p w14:paraId="174976D1" w14:textId="77777777" w:rsidR="00B00DDF" w:rsidRPr="00095BC2" w:rsidRDefault="00B00DDF" w:rsidP="00B00DDF">
      <w:pPr>
        <w:tabs>
          <w:tab w:val="left" w:pos="5103"/>
        </w:tabs>
        <w:spacing w:after="120"/>
        <w:rPr>
          <w:rFonts w:ascii="Arial" w:hAnsi="Arial" w:cs="Arial"/>
          <w:bCs/>
        </w:rPr>
      </w:pPr>
      <w:r>
        <w:rPr>
          <w:rFonts w:ascii="Arial" w:hAnsi="Arial" w:cs="Arial"/>
          <w:bCs/>
        </w:rPr>
        <w:t>SA6#51-e              10</w:t>
      </w:r>
      <w:r w:rsidRPr="003D3743">
        <w:rPr>
          <w:rFonts w:ascii="Arial" w:hAnsi="Arial" w:cs="Arial"/>
          <w:bCs/>
          <w:vertAlign w:val="superscript"/>
        </w:rPr>
        <w:t>th</w:t>
      </w:r>
      <w:r>
        <w:rPr>
          <w:rFonts w:ascii="Arial" w:hAnsi="Arial" w:cs="Arial"/>
          <w:bCs/>
        </w:rPr>
        <w:t xml:space="preserve"> October</w:t>
      </w:r>
      <w:r w:rsidRPr="002D5115">
        <w:rPr>
          <w:rFonts w:ascii="Arial" w:hAnsi="Arial" w:cs="Arial"/>
          <w:bCs/>
        </w:rPr>
        <w:t xml:space="preserve"> – </w:t>
      </w:r>
      <w:r>
        <w:rPr>
          <w:rFonts w:ascii="Arial" w:hAnsi="Arial" w:cs="Arial"/>
          <w:bCs/>
        </w:rPr>
        <w:t>19</w:t>
      </w:r>
      <w:r w:rsidRPr="008858CD">
        <w:rPr>
          <w:rFonts w:ascii="Arial" w:hAnsi="Arial" w:cs="Arial"/>
          <w:bCs/>
          <w:vertAlign w:val="superscript"/>
        </w:rPr>
        <w:t>th</w:t>
      </w:r>
      <w:r>
        <w:rPr>
          <w:rFonts w:ascii="Arial" w:hAnsi="Arial" w:cs="Arial"/>
          <w:bCs/>
        </w:rPr>
        <w:t xml:space="preserve"> October </w:t>
      </w:r>
      <w:r w:rsidRPr="002D5115">
        <w:rPr>
          <w:rFonts w:ascii="Arial" w:hAnsi="Arial" w:cs="Arial"/>
          <w:bCs/>
        </w:rPr>
        <w:t>202</w:t>
      </w:r>
      <w:r>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meeting</w:t>
      </w:r>
    </w:p>
    <w:p w14:paraId="7A490436" w14:textId="697516F9" w:rsidR="002201E4" w:rsidRPr="00095BC2" w:rsidRDefault="002201E4" w:rsidP="00B00DDF">
      <w:pPr>
        <w:tabs>
          <w:tab w:val="left" w:pos="5103"/>
        </w:tabs>
        <w:spacing w:after="120"/>
        <w:rPr>
          <w:rFonts w:ascii="Arial" w:hAnsi="Arial" w:cs="Arial"/>
          <w:bCs/>
        </w:rPr>
      </w:pP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1452B" w14:textId="77777777" w:rsidR="0056442E" w:rsidRDefault="0056442E">
      <w:pPr>
        <w:spacing w:after="0"/>
      </w:pPr>
      <w:r>
        <w:separator/>
      </w:r>
    </w:p>
  </w:endnote>
  <w:endnote w:type="continuationSeparator" w:id="0">
    <w:p w14:paraId="76E018F8" w14:textId="77777777" w:rsidR="0056442E" w:rsidRDefault="005644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18396" w14:textId="77777777" w:rsidR="0056442E" w:rsidRDefault="0056442E">
      <w:pPr>
        <w:spacing w:after="0"/>
      </w:pPr>
      <w:r>
        <w:separator/>
      </w:r>
    </w:p>
  </w:footnote>
  <w:footnote w:type="continuationSeparator" w:id="0">
    <w:p w14:paraId="56695213" w14:textId="77777777" w:rsidR="0056442E" w:rsidRDefault="005644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44797"/>
    <w:rsid w:val="00046F08"/>
    <w:rsid w:val="0006490A"/>
    <w:rsid w:val="000650E4"/>
    <w:rsid w:val="00095BC2"/>
    <w:rsid w:val="000B5903"/>
    <w:rsid w:val="000C1F82"/>
    <w:rsid w:val="000D4920"/>
    <w:rsid w:val="000F6242"/>
    <w:rsid w:val="001074AF"/>
    <w:rsid w:val="001473F8"/>
    <w:rsid w:val="001A0339"/>
    <w:rsid w:val="001A1D07"/>
    <w:rsid w:val="001A2C1C"/>
    <w:rsid w:val="001A5D1F"/>
    <w:rsid w:val="001B23A3"/>
    <w:rsid w:val="001C13B7"/>
    <w:rsid w:val="00202785"/>
    <w:rsid w:val="002106E4"/>
    <w:rsid w:val="002114B5"/>
    <w:rsid w:val="002201E4"/>
    <w:rsid w:val="00220212"/>
    <w:rsid w:val="00250FA7"/>
    <w:rsid w:val="00276CC2"/>
    <w:rsid w:val="00283011"/>
    <w:rsid w:val="00286465"/>
    <w:rsid w:val="002A6824"/>
    <w:rsid w:val="002C76DA"/>
    <w:rsid w:val="002F1940"/>
    <w:rsid w:val="002F3979"/>
    <w:rsid w:val="002F6987"/>
    <w:rsid w:val="00334E00"/>
    <w:rsid w:val="003374E9"/>
    <w:rsid w:val="00341E37"/>
    <w:rsid w:val="00366914"/>
    <w:rsid w:val="00381FEB"/>
    <w:rsid w:val="00383545"/>
    <w:rsid w:val="003A7A2A"/>
    <w:rsid w:val="003B6A19"/>
    <w:rsid w:val="003D40B7"/>
    <w:rsid w:val="003E3489"/>
    <w:rsid w:val="003E707E"/>
    <w:rsid w:val="003F762B"/>
    <w:rsid w:val="004041AE"/>
    <w:rsid w:val="00423B18"/>
    <w:rsid w:val="00424E98"/>
    <w:rsid w:val="00433500"/>
    <w:rsid w:val="00433F71"/>
    <w:rsid w:val="00440D43"/>
    <w:rsid w:val="00464AAE"/>
    <w:rsid w:val="004B46AC"/>
    <w:rsid w:val="004E3939"/>
    <w:rsid w:val="004E7936"/>
    <w:rsid w:val="00550E64"/>
    <w:rsid w:val="0056442E"/>
    <w:rsid w:val="00583CAD"/>
    <w:rsid w:val="00586993"/>
    <w:rsid w:val="005C179F"/>
    <w:rsid w:val="005D0D34"/>
    <w:rsid w:val="005D6523"/>
    <w:rsid w:val="005E6871"/>
    <w:rsid w:val="00664B9C"/>
    <w:rsid w:val="006A3A35"/>
    <w:rsid w:val="006E0D4F"/>
    <w:rsid w:val="006F2D99"/>
    <w:rsid w:val="00726022"/>
    <w:rsid w:val="00746102"/>
    <w:rsid w:val="00775E61"/>
    <w:rsid w:val="007835D8"/>
    <w:rsid w:val="0078443D"/>
    <w:rsid w:val="00794A2F"/>
    <w:rsid w:val="007F0FEC"/>
    <w:rsid w:val="007F33A0"/>
    <w:rsid w:val="007F4F92"/>
    <w:rsid w:val="007F6F25"/>
    <w:rsid w:val="00823AA2"/>
    <w:rsid w:val="00855948"/>
    <w:rsid w:val="00865540"/>
    <w:rsid w:val="008757CE"/>
    <w:rsid w:val="00877237"/>
    <w:rsid w:val="008933DB"/>
    <w:rsid w:val="008A3FB4"/>
    <w:rsid w:val="008D772F"/>
    <w:rsid w:val="008E1BB4"/>
    <w:rsid w:val="0094324A"/>
    <w:rsid w:val="009530FD"/>
    <w:rsid w:val="00953874"/>
    <w:rsid w:val="00965510"/>
    <w:rsid w:val="00966864"/>
    <w:rsid w:val="0099764C"/>
    <w:rsid w:val="009C6AEA"/>
    <w:rsid w:val="00A205DA"/>
    <w:rsid w:val="00A27F66"/>
    <w:rsid w:val="00A46CCB"/>
    <w:rsid w:val="00A71544"/>
    <w:rsid w:val="00A93FF5"/>
    <w:rsid w:val="00A972B4"/>
    <w:rsid w:val="00AA2A6A"/>
    <w:rsid w:val="00AE4943"/>
    <w:rsid w:val="00B00A92"/>
    <w:rsid w:val="00B00DDF"/>
    <w:rsid w:val="00B042C7"/>
    <w:rsid w:val="00B11F57"/>
    <w:rsid w:val="00B33F3C"/>
    <w:rsid w:val="00B42570"/>
    <w:rsid w:val="00B930FB"/>
    <w:rsid w:val="00B97703"/>
    <w:rsid w:val="00BA1234"/>
    <w:rsid w:val="00BE3FB1"/>
    <w:rsid w:val="00C04BAC"/>
    <w:rsid w:val="00C07964"/>
    <w:rsid w:val="00C172AA"/>
    <w:rsid w:val="00C17B7B"/>
    <w:rsid w:val="00C20E12"/>
    <w:rsid w:val="00C22CD4"/>
    <w:rsid w:val="00C23C20"/>
    <w:rsid w:val="00C3594F"/>
    <w:rsid w:val="00C83EB6"/>
    <w:rsid w:val="00C84399"/>
    <w:rsid w:val="00C955AA"/>
    <w:rsid w:val="00CA7008"/>
    <w:rsid w:val="00CB678B"/>
    <w:rsid w:val="00CF6087"/>
    <w:rsid w:val="00D02856"/>
    <w:rsid w:val="00D144DE"/>
    <w:rsid w:val="00D17A02"/>
    <w:rsid w:val="00D209D8"/>
    <w:rsid w:val="00D25CD3"/>
    <w:rsid w:val="00D35054"/>
    <w:rsid w:val="00D40967"/>
    <w:rsid w:val="00D62A0E"/>
    <w:rsid w:val="00D7623D"/>
    <w:rsid w:val="00D76932"/>
    <w:rsid w:val="00D856BD"/>
    <w:rsid w:val="00DA0221"/>
    <w:rsid w:val="00DB6753"/>
    <w:rsid w:val="00DD6295"/>
    <w:rsid w:val="00DE6E58"/>
    <w:rsid w:val="00E128E9"/>
    <w:rsid w:val="00E35412"/>
    <w:rsid w:val="00E47597"/>
    <w:rsid w:val="00EA4626"/>
    <w:rsid w:val="00EA6692"/>
    <w:rsid w:val="00ED32C7"/>
    <w:rsid w:val="00ED5D49"/>
    <w:rsid w:val="00F03239"/>
    <w:rsid w:val="00F059B5"/>
    <w:rsid w:val="00F34B3C"/>
    <w:rsid w:val="00F4090B"/>
    <w:rsid w:val="00F45BB2"/>
    <w:rsid w:val="00F57208"/>
    <w:rsid w:val="00F61B90"/>
    <w:rsid w:val="00F77FE3"/>
    <w:rsid w:val="00F824DB"/>
    <w:rsid w:val="00FC6B2A"/>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6A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4B46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4B46AC"/>
    <w:pPr>
      <w:pBdr>
        <w:top w:val="none" w:sz="0" w:space="0" w:color="auto"/>
      </w:pBdr>
      <w:spacing w:before="180"/>
      <w:outlineLvl w:val="1"/>
    </w:pPr>
    <w:rPr>
      <w:sz w:val="32"/>
    </w:rPr>
  </w:style>
  <w:style w:type="paragraph" w:styleId="Heading3">
    <w:name w:val="heading 3"/>
    <w:aliases w:val="H3,h3"/>
    <w:basedOn w:val="Heading2"/>
    <w:next w:val="Normal"/>
    <w:qFormat/>
    <w:rsid w:val="004B46AC"/>
    <w:pPr>
      <w:spacing w:before="120"/>
      <w:outlineLvl w:val="2"/>
    </w:pPr>
    <w:rPr>
      <w:sz w:val="28"/>
    </w:rPr>
  </w:style>
  <w:style w:type="paragraph" w:styleId="Heading4">
    <w:name w:val="heading 4"/>
    <w:aliases w:val="h4"/>
    <w:basedOn w:val="Heading3"/>
    <w:next w:val="Normal"/>
    <w:qFormat/>
    <w:rsid w:val="004B46AC"/>
    <w:pPr>
      <w:ind w:left="1418" w:hanging="1418"/>
      <w:outlineLvl w:val="3"/>
    </w:pPr>
    <w:rPr>
      <w:sz w:val="24"/>
    </w:rPr>
  </w:style>
  <w:style w:type="paragraph" w:styleId="Heading5">
    <w:name w:val="heading 5"/>
    <w:aliases w:val="h5"/>
    <w:basedOn w:val="Heading4"/>
    <w:next w:val="Normal"/>
    <w:qFormat/>
    <w:rsid w:val="004B46AC"/>
    <w:pPr>
      <w:ind w:left="1701" w:hanging="1701"/>
      <w:outlineLvl w:val="4"/>
    </w:pPr>
    <w:rPr>
      <w:sz w:val="22"/>
    </w:rPr>
  </w:style>
  <w:style w:type="paragraph" w:styleId="Heading6">
    <w:name w:val="heading 6"/>
    <w:aliases w:val="h6"/>
    <w:basedOn w:val="H6"/>
    <w:next w:val="Normal"/>
    <w:qFormat/>
    <w:rsid w:val="004B46AC"/>
    <w:pPr>
      <w:outlineLvl w:val="5"/>
    </w:pPr>
  </w:style>
  <w:style w:type="paragraph" w:styleId="Heading7">
    <w:name w:val="heading 7"/>
    <w:basedOn w:val="H6"/>
    <w:next w:val="Normal"/>
    <w:qFormat/>
    <w:rsid w:val="004B46AC"/>
    <w:pPr>
      <w:outlineLvl w:val="6"/>
    </w:pPr>
  </w:style>
  <w:style w:type="paragraph" w:styleId="Heading8">
    <w:name w:val="heading 8"/>
    <w:basedOn w:val="Heading1"/>
    <w:next w:val="Normal"/>
    <w:qFormat/>
    <w:rsid w:val="004B46AC"/>
    <w:pPr>
      <w:ind w:left="0" w:firstLine="0"/>
      <w:outlineLvl w:val="7"/>
    </w:pPr>
  </w:style>
  <w:style w:type="paragraph" w:styleId="Heading9">
    <w:name w:val="heading 9"/>
    <w:basedOn w:val="Heading8"/>
    <w:next w:val="Normal"/>
    <w:qFormat/>
    <w:rsid w:val="004B46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4B46A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4B46A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B46A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uiPriority w:val="99"/>
    <w:rsid w:val="004E3939"/>
    <w:rPr>
      <w:rFonts w:ascii="Arial" w:hAnsi="Arial"/>
      <w:b/>
      <w:noProof/>
      <w:sz w:val="18"/>
    </w:rPr>
  </w:style>
  <w:style w:type="paragraph" w:styleId="TOC8">
    <w:name w:val="toc 8"/>
    <w:basedOn w:val="TOC1"/>
    <w:semiHidden/>
    <w:rsid w:val="004B46AC"/>
    <w:pPr>
      <w:spacing w:before="180"/>
      <w:ind w:left="2693" w:hanging="2693"/>
    </w:pPr>
    <w:rPr>
      <w:b/>
    </w:rPr>
  </w:style>
  <w:style w:type="paragraph" w:styleId="TOC1">
    <w:name w:val="toc 1"/>
    <w:semiHidden/>
    <w:rsid w:val="004B46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B46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B46AC"/>
    <w:pPr>
      <w:ind w:left="1701" w:hanging="1701"/>
    </w:pPr>
  </w:style>
  <w:style w:type="paragraph" w:styleId="TOC4">
    <w:name w:val="toc 4"/>
    <w:basedOn w:val="TOC3"/>
    <w:semiHidden/>
    <w:rsid w:val="004B46AC"/>
    <w:pPr>
      <w:ind w:left="1418" w:hanging="1418"/>
    </w:pPr>
  </w:style>
  <w:style w:type="paragraph" w:styleId="TOC3">
    <w:name w:val="toc 3"/>
    <w:basedOn w:val="TOC2"/>
    <w:semiHidden/>
    <w:rsid w:val="004B46AC"/>
    <w:pPr>
      <w:ind w:left="1134" w:hanging="1134"/>
    </w:pPr>
  </w:style>
  <w:style w:type="paragraph" w:styleId="TOC2">
    <w:name w:val="toc 2"/>
    <w:basedOn w:val="TOC1"/>
    <w:semiHidden/>
    <w:rsid w:val="004B46AC"/>
    <w:pPr>
      <w:keepNext w:val="0"/>
      <w:spacing w:before="0"/>
      <w:ind w:left="851" w:hanging="851"/>
    </w:pPr>
    <w:rPr>
      <w:sz w:val="20"/>
    </w:rPr>
  </w:style>
  <w:style w:type="paragraph" w:styleId="Index2">
    <w:name w:val="index 2"/>
    <w:basedOn w:val="Index1"/>
    <w:semiHidden/>
    <w:rsid w:val="004B46AC"/>
    <w:pPr>
      <w:ind w:left="284"/>
    </w:pPr>
  </w:style>
  <w:style w:type="paragraph" w:styleId="Index1">
    <w:name w:val="index 1"/>
    <w:basedOn w:val="Normal"/>
    <w:semiHidden/>
    <w:rsid w:val="004B46AC"/>
    <w:pPr>
      <w:keepLines/>
      <w:spacing w:after="0"/>
    </w:pPr>
  </w:style>
  <w:style w:type="paragraph" w:customStyle="1" w:styleId="ZH">
    <w:name w:val="ZH"/>
    <w:rsid w:val="004B46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4B46AC"/>
    <w:pPr>
      <w:outlineLvl w:val="9"/>
    </w:pPr>
  </w:style>
  <w:style w:type="paragraph" w:styleId="ListNumber2">
    <w:name w:val="List Number 2"/>
    <w:basedOn w:val="ListNumber"/>
    <w:semiHidden/>
    <w:rsid w:val="004B46AC"/>
    <w:pPr>
      <w:ind w:left="851"/>
    </w:pPr>
  </w:style>
  <w:style w:type="character" w:styleId="FootnoteReference">
    <w:name w:val="footnote reference"/>
    <w:semiHidden/>
    <w:rsid w:val="004B46AC"/>
    <w:rPr>
      <w:b/>
      <w:position w:val="6"/>
      <w:sz w:val="16"/>
    </w:rPr>
  </w:style>
  <w:style w:type="paragraph" w:styleId="FootnoteText">
    <w:name w:val="footnote text"/>
    <w:basedOn w:val="Normal"/>
    <w:link w:val="FootnoteTextChar"/>
    <w:semiHidden/>
    <w:rsid w:val="004B46A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B46AC"/>
    <w:rPr>
      <w:b/>
    </w:rPr>
  </w:style>
  <w:style w:type="paragraph" w:customStyle="1" w:styleId="TAC">
    <w:name w:val="TAC"/>
    <w:basedOn w:val="TAL"/>
    <w:rsid w:val="004B46AC"/>
    <w:pPr>
      <w:jc w:val="center"/>
    </w:pPr>
  </w:style>
  <w:style w:type="paragraph" w:customStyle="1" w:styleId="TF">
    <w:name w:val="TF"/>
    <w:aliases w:val="left"/>
    <w:basedOn w:val="TH"/>
    <w:link w:val="TFChar"/>
    <w:qFormat/>
    <w:rsid w:val="004B46AC"/>
    <w:pPr>
      <w:keepNext w:val="0"/>
      <w:spacing w:before="0" w:after="240"/>
    </w:pPr>
  </w:style>
  <w:style w:type="paragraph" w:customStyle="1" w:styleId="NO">
    <w:name w:val="NO"/>
    <w:basedOn w:val="Normal"/>
    <w:rsid w:val="004B46AC"/>
    <w:pPr>
      <w:keepLines/>
      <w:ind w:left="1135" w:hanging="851"/>
    </w:pPr>
  </w:style>
  <w:style w:type="paragraph" w:styleId="TOC9">
    <w:name w:val="toc 9"/>
    <w:basedOn w:val="TOC8"/>
    <w:semiHidden/>
    <w:rsid w:val="004B46AC"/>
    <w:pPr>
      <w:ind w:left="1418" w:hanging="1418"/>
    </w:pPr>
  </w:style>
  <w:style w:type="paragraph" w:customStyle="1" w:styleId="EX">
    <w:name w:val="EX"/>
    <w:basedOn w:val="Normal"/>
    <w:rsid w:val="004B46AC"/>
    <w:pPr>
      <w:keepLines/>
      <w:ind w:left="1702" w:hanging="1418"/>
    </w:pPr>
  </w:style>
  <w:style w:type="paragraph" w:customStyle="1" w:styleId="FP">
    <w:name w:val="FP"/>
    <w:basedOn w:val="Normal"/>
    <w:rsid w:val="004B46AC"/>
    <w:pPr>
      <w:spacing w:after="0"/>
    </w:pPr>
  </w:style>
  <w:style w:type="paragraph" w:customStyle="1" w:styleId="LD">
    <w:name w:val="LD"/>
    <w:rsid w:val="004B46A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B46AC"/>
    <w:pPr>
      <w:spacing w:after="0"/>
    </w:pPr>
  </w:style>
  <w:style w:type="paragraph" w:customStyle="1" w:styleId="EW">
    <w:name w:val="EW"/>
    <w:basedOn w:val="EX"/>
    <w:rsid w:val="004B46AC"/>
    <w:pPr>
      <w:spacing w:after="0"/>
    </w:pPr>
  </w:style>
  <w:style w:type="paragraph" w:styleId="TOC6">
    <w:name w:val="toc 6"/>
    <w:basedOn w:val="TOC5"/>
    <w:next w:val="Normal"/>
    <w:semiHidden/>
    <w:rsid w:val="004B46AC"/>
    <w:pPr>
      <w:ind w:left="1985" w:hanging="1985"/>
    </w:pPr>
  </w:style>
  <w:style w:type="paragraph" w:styleId="TOC7">
    <w:name w:val="toc 7"/>
    <w:basedOn w:val="TOC6"/>
    <w:next w:val="Normal"/>
    <w:semiHidden/>
    <w:rsid w:val="004B46AC"/>
    <w:pPr>
      <w:ind w:left="2268" w:hanging="2268"/>
    </w:pPr>
  </w:style>
  <w:style w:type="paragraph" w:styleId="ListBullet2">
    <w:name w:val="List Bullet 2"/>
    <w:basedOn w:val="ListBullet"/>
    <w:semiHidden/>
    <w:rsid w:val="004B46AC"/>
    <w:pPr>
      <w:ind w:left="851"/>
    </w:pPr>
  </w:style>
  <w:style w:type="paragraph" w:styleId="ListBullet3">
    <w:name w:val="List Bullet 3"/>
    <w:basedOn w:val="ListBullet2"/>
    <w:semiHidden/>
    <w:rsid w:val="004B46AC"/>
    <w:pPr>
      <w:ind w:left="1135"/>
    </w:pPr>
  </w:style>
  <w:style w:type="paragraph" w:styleId="ListNumber">
    <w:name w:val="List Number"/>
    <w:basedOn w:val="List"/>
    <w:semiHidden/>
    <w:rsid w:val="004B46AC"/>
  </w:style>
  <w:style w:type="paragraph" w:customStyle="1" w:styleId="EQ">
    <w:name w:val="EQ"/>
    <w:basedOn w:val="Normal"/>
    <w:next w:val="Normal"/>
    <w:rsid w:val="004B46AC"/>
    <w:pPr>
      <w:keepLines/>
      <w:tabs>
        <w:tab w:val="center" w:pos="4536"/>
        <w:tab w:val="right" w:pos="9072"/>
      </w:tabs>
    </w:pPr>
    <w:rPr>
      <w:noProof/>
    </w:rPr>
  </w:style>
  <w:style w:type="paragraph" w:customStyle="1" w:styleId="TH">
    <w:name w:val="TH"/>
    <w:basedOn w:val="Normal"/>
    <w:rsid w:val="004B46AC"/>
    <w:pPr>
      <w:keepNext/>
      <w:keepLines/>
      <w:spacing w:before="60"/>
      <w:jc w:val="center"/>
    </w:pPr>
    <w:rPr>
      <w:rFonts w:ascii="Arial" w:hAnsi="Arial"/>
      <w:b/>
    </w:rPr>
  </w:style>
  <w:style w:type="paragraph" w:customStyle="1" w:styleId="NF">
    <w:name w:val="NF"/>
    <w:basedOn w:val="NO"/>
    <w:rsid w:val="004B46AC"/>
    <w:pPr>
      <w:keepNext/>
      <w:spacing w:after="0"/>
    </w:pPr>
    <w:rPr>
      <w:rFonts w:ascii="Arial" w:hAnsi="Arial"/>
      <w:sz w:val="18"/>
    </w:rPr>
  </w:style>
  <w:style w:type="paragraph" w:customStyle="1" w:styleId="PL">
    <w:name w:val="PL"/>
    <w:rsid w:val="004B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B46AC"/>
    <w:pPr>
      <w:jc w:val="right"/>
    </w:pPr>
  </w:style>
  <w:style w:type="paragraph" w:customStyle="1" w:styleId="H6">
    <w:name w:val="H6"/>
    <w:basedOn w:val="Heading5"/>
    <w:next w:val="Normal"/>
    <w:rsid w:val="004B46AC"/>
    <w:pPr>
      <w:ind w:left="1985" w:hanging="1985"/>
      <w:outlineLvl w:val="9"/>
    </w:pPr>
    <w:rPr>
      <w:sz w:val="20"/>
    </w:rPr>
  </w:style>
  <w:style w:type="paragraph" w:customStyle="1" w:styleId="TAN">
    <w:name w:val="TAN"/>
    <w:basedOn w:val="TAL"/>
    <w:rsid w:val="004B46AC"/>
    <w:pPr>
      <w:ind w:left="851" w:hanging="851"/>
    </w:pPr>
  </w:style>
  <w:style w:type="paragraph" w:customStyle="1" w:styleId="TAL">
    <w:name w:val="TAL"/>
    <w:basedOn w:val="Normal"/>
    <w:rsid w:val="004B46AC"/>
    <w:pPr>
      <w:keepNext/>
      <w:keepLines/>
      <w:spacing w:after="0"/>
    </w:pPr>
    <w:rPr>
      <w:rFonts w:ascii="Arial" w:hAnsi="Arial"/>
      <w:sz w:val="18"/>
    </w:rPr>
  </w:style>
  <w:style w:type="paragraph" w:customStyle="1" w:styleId="ZA">
    <w:name w:val="ZA"/>
    <w:rsid w:val="004B46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B46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B46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B46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B46AC"/>
    <w:pPr>
      <w:framePr w:wrap="notBeside" w:y="16161"/>
    </w:pPr>
  </w:style>
  <w:style w:type="character" w:customStyle="1" w:styleId="ZGSM">
    <w:name w:val="ZGSM"/>
    <w:rsid w:val="004B46AC"/>
  </w:style>
  <w:style w:type="paragraph" w:styleId="List2">
    <w:name w:val="List 2"/>
    <w:basedOn w:val="List"/>
    <w:semiHidden/>
    <w:rsid w:val="004B46AC"/>
    <w:pPr>
      <w:ind w:left="851"/>
    </w:pPr>
  </w:style>
  <w:style w:type="paragraph" w:customStyle="1" w:styleId="ZG">
    <w:name w:val="ZG"/>
    <w:rsid w:val="004B46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4B46AC"/>
    <w:pPr>
      <w:ind w:left="1135"/>
    </w:pPr>
  </w:style>
  <w:style w:type="paragraph" w:styleId="List4">
    <w:name w:val="List 4"/>
    <w:basedOn w:val="List3"/>
    <w:semiHidden/>
    <w:rsid w:val="004B46AC"/>
    <w:pPr>
      <w:ind w:left="1418"/>
    </w:pPr>
  </w:style>
  <w:style w:type="paragraph" w:styleId="List5">
    <w:name w:val="List 5"/>
    <w:basedOn w:val="List4"/>
    <w:semiHidden/>
    <w:rsid w:val="004B46AC"/>
    <w:pPr>
      <w:ind w:left="1702"/>
    </w:pPr>
  </w:style>
  <w:style w:type="paragraph" w:customStyle="1" w:styleId="EditorsNote">
    <w:name w:val="Editor's Note"/>
    <w:aliases w:val="EN"/>
    <w:basedOn w:val="NO"/>
    <w:link w:val="EditorsNoteChar"/>
    <w:rsid w:val="004B46AC"/>
    <w:rPr>
      <w:color w:val="FF0000"/>
    </w:rPr>
  </w:style>
  <w:style w:type="paragraph" w:styleId="List">
    <w:name w:val="List"/>
    <w:basedOn w:val="Normal"/>
    <w:semiHidden/>
    <w:rsid w:val="004B46AC"/>
    <w:pPr>
      <w:ind w:left="568" w:hanging="284"/>
    </w:pPr>
  </w:style>
  <w:style w:type="paragraph" w:styleId="ListBullet">
    <w:name w:val="List Bullet"/>
    <w:basedOn w:val="List"/>
    <w:semiHidden/>
    <w:rsid w:val="004B46AC"/>
  </w:style>
  <w:style w:type="paragraph" w:styleId="ListBullet4">
    <w:name w:val="List Bullet 4"/>
    <w:basedOn w:val="ListBullet3"/>
    <w:semiHidden/>
    <w:rsid w:val="004B46AC"/>
    <w:pPr>
      <w:ind w:left="1418"/>
    </w:pPr>
  </w:style>
  <w:style w:type="paragraph" w:styleId="ListBullet5">
    <w:name w:val="List Bullet 5"/>
    <w:basedOn w:val="ListBullet4"/>
    <w:semiHidden/>
    <w:rsid w:val="004B46AC"/>
    <w:pPr>
      <w:ind w:left="1702"/>
    </w:pPr>
  </w:style>
  <w:style w:type="paragraph" w:customStyle="1" w:styleId="B2">
    <w:name w:val="B2"/>
    <w:basedOn w:val="List2"/>
    <w:rsid w:val="004B46AC"/>
  </w:style>
  <w:style w:type="paragraph" w:customStyle="1" w:styleId="B3">
    <w:name w:val="B3"/>
    <w:basedOn w:val="List3"/>
    <w:rsid w:val="004B46AC"/>
  </w:style>
  <w:style w:type="paragraph" w:customStyle="1" w:styleId="B4">
    <w:name w:val="B4"/>
    <w:basedOn w:val="List4"/>
    <w:rsid w:val="004B46AC"/>
  </w:style>
  <w:style w:type="paragraph" w:customStyle="1" w:styleId="B5">
    <w:name w:val="B5"/>
    <w:basedOn w:val="List5"/>
    <w:rsid w:val="004B46AC"/>
  </w:style>
  <w:style w:type="paragraph" w:customStyle="1" w:styleId="ZTD">
    <w:name w:val="ZTD"/>
    <w:basedOn w:val="ZB"/>
    <w:rsid w:val="004B46A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C955A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C955AA"/>
    <w:rPr>
      <w:rFonts w:ascii="Arial" w:hAnsi="Arial"/>
      <w:lang w:val="en-GB" w:eastAsia="en-GB"/>
    </w:rPr>
  </w:style>
  <w:style w:type="character" w:customStyle="1" w:styleId="CommentSubjectChar">
    <w:name w:val="Comment Subject Char"/>
    <w:link w:val="CommentSubject"/>
    <w:uiPriority w:val="99"/>
    <w:semiHidden/>
    <w:rsid w:val="00C955AA"/>
    <w:rPr>
      <w:rFonts w:ascii="Arial" w:hAnsi="Arial"/>
      <w:b/>
      <w:bCs/>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A1234"/>
    <w:rPr>
      <w:rFonts w:ascii="Arial" w:hAnsi="Arial"/>
      <w:b/>
      <w:lang w:val="en-GB" w:eastAsia="en-GB"/>
    </w:rPr>
  </w:style>
  <w:style w:type="character" w:customStyle="1" w:styleId="EditorsNoteChar">
    <w:name w:val="Editor's Note Char"/>
    <w:aliases w:val="EN Char"/>
    <w:link w:val="EditorsNote"/>
    <w:locked/>
    <w:rsid w:val="002106E4"/>
    <w:rPr>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7504896">
      <w:bodyDiv w:val="1"/>
      <w:marLeft w:val="0"/>
      <w:marRight w:val="0"/>
      <w:marTop w:val="0"/>
      <w:marBottom w:val="0"/>
      <w:divBdr>
        <w:top w:val="none" w:sz="0" w:space="0" w:color="auto"/>
        <w:left w:val="none" w:sz="0" w:space="0" w:color="auto"/>
        <w:bottom w:val="none" w:sz="0" w:space="0" w:color="auto"/>
        <w:right w:val="none" w:sz="0" w:space="0" w:color="auto"/>
      </w:divBdr>
    </w:div>
    <w:div w:id="1498880930">
      <w:bodyDiv w:val="1"/>
      <w:marLeft w:val="0"/>
      <w:marRight w:val="0"/>
      <w:marTop w:val="0"/>
      <w:marBottom w:val="0"/>
      <w:divBdr>
        <w:top w:val="none" w:sz="0" w:space="0" w:color="auto"/>
        <w:left w:val="none" w:sz="0" w:space="0" w:color="auto"/>
        <w:bottom w:val="none" w:sz="0" w:space="0" w:color="auto"/>
        <w:right w:val="none" w:sz="0" w:space="0" w:color="auto"/>
      </w:divBdr>
    </w:div>
    <w:div w:id="19157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133</TotalTime>
  <Pages>2</Pages>
  <Words>347</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2323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Wenliang Xu (merging)</cp:lastModifiedBy>
  <cp:revision>16</cp:revision>
  <cp:lastPrinted>2002-04-23T07:10:00Z</cp:lastPrinted>
  <dcterms:created xsi:type="dcterms:W3CDTF">2022-06-14T06:25:00Z</dcterms:created>
  <dcterms:modified xsi:type="dcterms:W3CDTF">2022-06-29T15:20:00Z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